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A16D8">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eastAsia="仿宋" w:cs="仿宋"/>
          <w:bCs/>
          <w:snapToGrid w:val="0"/>
          <w:color w:val="000000"/>
          <w:kern w:val="0"/>
          <w:sz w:val="32"/>
          <w:szCs w:val="32"/>
          <w:highlight w:val="none"/>
        </w:rPr>
      </w:pPr>
    </w:p>
    <w:p w14:paraId="1F77A30D">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eastAsia="仿宋" w:cs="仿宋"/>
          <w:bCs/>
          <w:snapToGrid w:val="0"/>
          <w:color w:val="000000"/>
          <w:kern w:val="0"/>
          <w:sz w:val="32"/>
          <w:szCs w:val="32"/>
          <w:highlight w:val="none"/>
        </w:rPr>
      </w:pPr>
    </w:p>
    <w:p w14:paraId="14465256">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eastAsia="仿宋" w:cs="仿宋"/>
          <w:bCs/>
          <w:snapToGrid w:val="0"/>
          <w:color w:val="000000"/>
          <w:kern w:val="0"/>
          <w:sz w:val="32"/>
          <w:szCs w:val="32"/>
          <w:highlight w:val="none"/>
        </w:rPr>
      </w:pPr>
    </w:p>
    <w:p w14:paraId="2B4738CE">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eastAsia="仿宋" w:cs="仿宋"/>
          <w:bCs/>
          <w:snapToGrid w:val="0"/>
          <w:color w:val="000000"/>
          <w:kern w:val="0"/>
          <w:sz w:val="32"/>
          <w:szCs w:val="32"/>
          <w:highlight w:val="none"/>
        </w:rPr>
      </w:pPr>
    </w:p>
    <w:p w14:paraId="3558432A">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仿宋" w:hAnsi="仿宋" w:eastAsia="仿宋" w:cs="仿宋"/>
          <w:bCs/>
          <w:snapToGrid w:val="0"/>
          <w:color w:val="000000"/>
          <w:kern w:val="0"/>
          <w:sz w:val="32"/>
          <w:szCs w:val="32"/>
          <w:highlight w:val="none"/>
        </w:rPr>
      </w:pPr>
    </w:p>
    <w:p w14:paraId="25976676">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仿宋" w:hAnsi="仿宋" w:eastAsia="仿宋" w:cs="仿宋"/>
          <w:bCs/>
          <w:snapToGrid w:val="0"/>
          <w:color w:val="000000"/>
          <w:kern w:val="0"/>
          <w:sz w:val="32"/>
          <w:szCs w:val="32"/>
          <w:highlight w:val="none"/>
        </w:rPr>
      </w:pPr>
    </w:p>
    <w:p w14:paraId="50D4D294">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hint="eastAsia" w:ascii="仿宋" w:hAnsi="仿宋" w:eastAsia="仿宋" w:cs="仿宋"/>
          <w:color w:val="FF0000"/>
          <w:sz w:val="32"/>
          <w:szCs w:val="32"/>
          <w:highlight w:val="none"/>
        </w:rPr>
      </w:pPr>
      <w:r>
        <w:rPr>
          <w:rFonts w:hint="eastAsia" w:ascii="仿宋" w:hAnsi="仿宋" w:eastAsia="仿宋" w:cs="仿宋"/>
          <w:sz w:val="32"/>
          <w:szCs w:val="32"/>
          <w:highlight w:val="none"/>
        </w:rPr>
        <w:t>皖工教</w:t>
      </w:r>
      <w:r>
        <w:rPr>
          <w:rFonts w:hint="eastAsia" w:ascii="仿宋" w:hAnsi="仿宋" w:eastAsia="仿宋" w:cs="仿宋"/>
          <w:sz w:val="32"/>
          <w:szCs w:val="32"/>
          <w:highlight w:val="none"/>
          <w:lang w:val="en-US" w:eastAsia="zh-CN"/>
        </w:rPr>
        <w:t>发</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72</w:t>
      </w:r>
      <w:r>
        <w:rPr>
          <w:rFonts w:hint="eastAsia" w:ascii="仿宋" w:hAnsi="仿宋" w:eastAsia="仿宋" w:cs="仿宋"/>
          <w:sz w:val="32"/>
          <w:szCs w:val="32"/>
          <w:highlight w:val="none"/>
        </w:rPr>
        <w:t>号</w:t>
      </w:r>
    </w:p>
    <w:p w14:paraId="32B2D989">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仿宋" w:hAnsi="仿宋" w:eastAsia="仿宋" w:cs="仿宋"/>
          <w:bCs/>
          <w:snapToGrid w:val="0"/>
          <w:color w:val="000000"/>
          <w:kern w:val="0"/>
          <w:sz w:val="32"/>
          <w:szCs w:val="32"/>
          <w:highlight w:val="none"/>
        </w:rPr>
      </w:pPr>
    </w:p>
    <w:p w14:paraId="7952D132">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仿宋" w:hAnsi="仿宋" w:eastAsia="仿宋" w:cs="仿宋"/>
          <w:bCs/>
          <w:snapToGrid w:val="0"/>
          <w:color w:val="000000"/>
          <w:kern w:val="0"/>
          <w:sz w:val="32"/>
          <w:szCs w:val="32"/>
        </w:rPr>
      </w:pPr>
    </w:p>
    <w:p w14:paraId="3D81D9E6">
      <w:pPr>
        <w:keepNext w:val="0"/>
        <w:keepLines w:val="0"/>
        <w:pageBreakBefore w:val="0"/>
        <w:widowControl w:val="0"/>
        <w:tabs>
          <w:tab w:val="left" w:pos="1722"/>
        </w:tabs>
        <w:kinsoku/>
        <w:wordWrap/>
        <w:overflowPunct/>
        <w:topLinePunct w:val="0"/>
        <w:autoSpaceDE/>
        <w:autoSpaceDN/>
        <w:bidi w:val="0"/>
        <w:adjustRightInd/>
        <w:snapToGrid w:val="0"/>
        <w:spacing w:line="640" w:lineRule="exact"/>
        <w:ind w:left="-14"/>
        <w:jc w:val="center"/>
        <w:textAlignment w:val="auto"/>
        <w:rPr>
          <w:rFonts w:ascii="宋体" w:hAnsi="宋体" w:eastAsia="宋体" w:cs="Times New Roman"/>
          <w:b/>
          <w:bCs/>
          <w:snapToGrid w:val="0"/>
          <w:color w:val="000000"/>
          <w:kern w:val="0"/>
          <w:sz w:val="44"/>
          <w:szCs w:val="44"/>
        </w:rPr>
      </w:pPr>
      <w:r>
        <w:rPr>
          <w:rFonts w:hint="eastAsia" w:ascii="宋体" w:hAnsi="宋体" w:eastAsia="宋体" w:cs="Times New Roman"/>
          <w:b/>
          <w:bCs/>
          <w:snapToGrid w:val="0"/>
          <w:color w:val="000000"/>
          <w:kern w:val="0"/>
          <w:sz w:val="44"/>
          <w:szCs w:val="44"/>
        </w:rPr>
        <w:t>关于做好202</w:t>
      </w:r>
      <w:r>
        <w:rPr>
          <w:rFonts w:hint="eastAsia" w:ascii="宋体" w:hAnsi="宋体" w:eastAsia="宋体" w:cs="Times New Roman"/>
          <w:b/>
          <w:bCs/>
          <w:snapToGrid w:val="0"/>
          <w:color w:val="000000"/>
          <w:kern w:val="0"/>
          <w:sz w:val="44"/>
          <w:szCs w:val="44"/>
          <w:lang w:val="en-US" w:eastAsia="zh-CN"/>
        </w:rPr>
        <w:t>6</w:t>
      </w:r>
      <w:r>
        <w:rPr>
          <w:rFonts w:hint="eastAsia" w:ascii="宋体" w:hAnsi="宋体" w:eastAsia="宋体" w:cs="Times New Roman"/>
          <w:b/>
          <w:bCs/>
          <w:snapToGrid w:val="0"/>
          <w:color w:val="000000"/>
          <w:kern w:val="0"/>
          <w:sz w:val="44"/>
          <w:szCs w:val="44"/>
        </w:rPr>
        <w:t>年</w:t>
      </w:r>
      <w:r>
        <w:rPr>
          <w:rFonts w:hint="eastAsia" w:ascii="宋体" w:hAnsi="宋体" w:eastAsia="宋体" w:cs="Times New Roman"/>
          <w:b/>
          <w:bCs/>
          <w:snapToGrid w:val="0"/>
          <w:color w:val="000000"/>
          <w:kern w:val="0"/>
          <w:sz w:val="44"/>
          <w:szCs w:val="44"/>
          <w:lang w:val="en-US" w:eastAsia="zh-CN"/>
        </w:rPr>
        <w:t>9</w:t>
      </w:r>
      <w:r>
        <w:rPr>
          <w:rFonts w:hint="eastAsia" w:ascii="宋体" w:hAnsi="宋体" w:eastAsia="宋体" w:cs="Times New Roman"/>
          <w:b/>
          <w:bCs/>
          <w:snapToGrid w:val="0"/>
          <w:color w:val="000000"/>
          <w:kern w:val="0"/>
          <w:sz w:val="44"/>
          <w:szCs w:val="44"/>
        </w:rPr>
        <w:t>月份全国计算机等级</w:t>
      </w:r>
    </w:p>
    <w:p w14:paraId="30E34060">
      <w:pPr>
        <w:keepNext w:val="0"/>
        <w:keepLines w:val="0"/>
        <w:pageBreakBefore w:val="0"/>
        <w:widowControl w:val="0"/>
        <w:tabs>
          <w:tab w:val="left" w:pos="1722"/>
        </w:tabs>
        <w:kinsoku/>
        <w:wordWrap/>
        <w:overflowPunct/>
        <w:topLinePunct w:val="0"/>
        <w:autoSpaceDE/>
        <w:autoSpaceDN/>
        <w:bidi w:val="0"/>
        <w:adjustRightInd/>
        <w:snapToGrid w:val="0"/>
        <w:spacing w:line="640" w:lineRule="exact"/>
        <w:ind w:left="-14"/>
        <w:jc w:val="center"/>
        <w:textAlignment w:val="auto"/>
        <w:rPr>
          <w:rFonts w:ascii="宋体" w:hAnsi="宋体" w:eastAsia="宋体" w:cs="Times New Roman"/>
          <w:b/>
          <w:bCs/>
          <w:snapToGrid w:val="0"/>
          <w:color w:val="000000"/>
          <w:kern w:val="0"/>
          <w:sz w:val="44"/>
          <w:szCs w:val="44"/>
        </w:rPr>
      </w:pPr>
      <w:r>
        <w:rPr>
          <w:rFonts w:hint="eastAsia" w:ascii="宋体" w:hAnsi="宋体" w:eastAsia="宋体" w:cs="Times New Roman"/>
          <w:b/>
          <w:bCs/>
          <w:snapToGrid w:val="0"/>
          <w:color w:val="000000"/>
          <w:kern w:val="0"/>
          <w:sz w:val="44"/>
          <w:szCs w:val="44"/>
        </w:rPr>
        <w:t>考试报名工作的通知</w:t>
      </w:r>
    </w:p>
    <w:p w14:paraId="6DC8D9AD">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pacing w:val="-3"/>
          <w:w w:val="95"/>
          <w:sz w:val="32"/>
          <w:szCs w:val="32"/>
        </w:rPr>
      </w:pPr>
    </w:p>
    <w:p w14:paraId="682EF207">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pacing w:val="-3"/>
          <w:w w:val="95"/>
          <w:sz w:val="32"/>
          <w:szCs w:val="32"/>
        </w:rPr>
      </w:pPr>
      <w:r>
        <w:rPr>
          <w:rFonts w:hint="eastAsia" w:ascii="仿宋" w:hAnsi="仿宋" w:eastAsia="仿宋" w:cs="仿宋"/>
          <w:spacing w:val="-3"/>
          <w:w w:val="95"/>
          <w:sz w:val="32"/>
          <w:szCs w:val="32"/>
        </w:rPr>
        <w:t>各学院：</w:t>
      </w:r>
    </w:p>
    <w:p w14:paraId="5D6E8823">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eastAsia" w:ascii="仿宋" w:hAnsi="仿宋" w:eastAsia="仿宋" w:cs="仿宋"/>
          <w:spacing w:val="-3"/>
          <w:w w:val="95"/>
          <w:sz w:val="32"/>
          <w:szCs w:val="32"/>
        </w:rPr>
      </w:pPr>
      <w:r>
        <w:rPr>
          <w:rFonts w:hint="eastAsia" w:ascii="仿宋" w:hAnsi="仿宋" w:eastAsia="仿宋" w:cs="仿宋"/>
          <w:spacing w:val="-3"/>
          <w:w w:val="95"/>
          <w:sz w:val="32"/>
          <w:szCs w:val="32"/>
        </w:rPr>
        <w:t>为做好202</w:t>
      </w:r>
      <w:r>
        <w:rPr>
          <w:rFonts w:hint="eastAsia" w:ascii="仿宋" w:hAnsi="仿宋" w:eastAsia="仿宋" w:cs="仿宋"/>
          <w:spacing w:val="-3"/>
          <w:w w:val="95"/>
          <w:sz w:val="32"/>
          <w:szCs w:val="32"/>
          <w:lang w:val="en-US" w:eastAsia="zh-CN"/>
        </w:rPr>
        <w:t>6</w:t>
      </w:r>
      <w:r>
        <w:rPr>
          <w:rFonts w:hint="eastAsia" w:ascii="仿宋" w:hAnsi="仿宋" w:eastAsia="仿宋" w:cs="仿宋"/>
          <w:spacing w:val="-3"/>
          <w:w w:val="95"/>
          <w:sz w:val="32"/>
          <w:szCs w:val="32"/>
        </w:rPr>
        <w:t>年</w:t>
      </w:r>
      <w:r>
        <w:rPr>
          <w:rFonts w:hint="eastAsia" w:ascii="仿宋" w:hAnsi="仿宋" w:eastAsia="仿宋" w:cs="仿宋"/>
          <w:spacing w:val="-3"/>
          <w:w w:val="95"/>
          <w:sz w:val="32"/>
          <w:szCs w:val="32"/>
          <w:lang w:val="en-US" w:eastAsia="zh-CN"/>
        </w:rPr>
        <w:t>9</w:t>
      </w:r>
      <w:r>
        <w:rPr>
          <w:rFonts w:hint="eastAsia" w:ascii="仿宋" w:hAnsi="仿宋" w:eastAsia="仿宋" w:cs="仿宋"/>
          <w:spacing w:val="-3"/>
          <w:w w:val="95"/>
          <w:sz w:val="32"/>
          <w:szCs w:val="32"/>
        </w:rPr>
        <w:t>月份全国计算机等级考试（以下简称NCRE）报名工作，现将有关事项通知如下：</w:t>
      </w:r>
    </w:p>
    <w:p w14:paraId="01089B1D">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一、报名对象</w:t>
      </w:r>
    </w:p>
    <w:p w14:paraId="5E1F6DD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我校在校生(无专业、年级限制)。</w:t>
      </w:r>
    </w:p>
    <w:p w14:paraId="1BE7700D">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二、报名费用</w:t>
      </w:r>
      <w:r>
        <w:rPr>
          <w:rFonts w:hint="eastAsia" w:ascii="仿宋" w:hAnsi="仿宋" w:eastAsia="仿宋" w:cs="仿宋"/>
          <w:color w:val="000000"/>
          <w:kern w:val="0"/>
          <w:sz w:val="32"/>
          <w:szCs w:val="32"/>
        </w:rPr>
        <w:t xml:space="preserve">      </w:t>
      </w:r>
    </w:p>
    <w:p w14:paraId="04BC6722">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80元/生/科目。</w:t>
      </w:r>
    </w:p>
    <w:p w14:paraId="46F8CA14">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三、网上报名和缴费</w:t>
      </w:r>
    </w:p>
    <w:p w14:paraId="5FC023A6">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本次考试全省统一使用教育部考试中心的网上报名系统（网址：</w:t>
      </w:r>
      <w:r>
        <w:rPr>
          <w:rFonts w:hint="eastAsia" w:ascii="仿宋" w:hAnsi="仿宋" w:eastAsia="仿宋" w:cs="仿宋"/>
          <w:kern w:val="0"/>
          <w:sz w:val="32"/>
          <w:szCs w:val="32"/>
        </w:rPr>
        <w:t>https://ncre-bm.neea.cn）</w:t>
      </w:r>
      <w:r>
        <w:rPr>
          <w:rFonts w:hint="eastAsia" w:ascii="仿宋" w:hAnsi="仿宋" w:eastAsia="仿宋" w:cs="仿宋"/>
          <w:color w:val="000000"/>
          <w:kern w:val="0"/>
          <w:sz w:val="32"/>
          <w:szCs w:val="32"/>
        </w:rPr>
        <w:t xml:space="preserve">NCRE页面进行报名及缴费。 </w:t>
      </w:r>
    </w:p>
    <w:p w14:paraId="002F25AC">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lang w:val="en-US" w:eastAsia="zh-CN"/>
        </w:rPr>
        <w:t>二</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报名时间：202</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26</w:t>
      </w:r>
      <w:r>
        <w:rPr>
          <w:rFonts w:hint="eastAsia" w:ascii="仿宋" w:hAnsi="仿宋" w:eastAsia="仿宋" w:cs="仿宋"/>
          <w:color w:val="000000"/>
          <w:kern w:val="0"/>
          <w:sz w:val="32"/>
          <w:szCs w:val="32"/>
          <w:highlight w:val="none"/>
        </w:rPr>
        <w:t>日9:00至202</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7</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9</w:t>
      </w:r>
      <w:r>
        <w:rPr>
          <w:rFonts w:hint="eastAsia" w:ascii="仿宋" w:hAnsi="仿宋" w:eastAsia="仿宋" w:cs="仿宋"/>
          <w:color w:val="000000"/>
          <w:kern w:val="0"/>
          <w:sz w:val="32"/>
          <w:szCs w:val="32"/>
          <w:highlight w:val="none"/>
        </w:rPr>
        <w:t>日17:00。</w:t>
      </w:r>
    </w:p>
    <w:p w14:paraId="7404C0E2">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lang w:val="en-US" w:eastAsia="zh-CN"/>
        </w:rPr>
        <w:t>三</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缴费时间：202</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26</w:t>
      </w:r>
      <w:r>
        <w:rPr>
          <w:rFonts w:hint="eastAsia" w:ascii="仿宋" w:hAnsi="仿宋" w:eastAsia="仿宋" w:cs="仿宋"/>
          <w:color w:val="000000"/>
          <w:kern w:val="0"/>
          <w:sz w:val="32"/>
          <w:szCs w:val="32"/>
          <w:highlight w:val="none"/>
        </w:rPr>
        <w:t>日9:00至202</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7</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10</w:t>
      </w:r>
      <w:r>
        <w:rPr>
          <w:rFonts w:hint="eastAsia" w:ascii="仿宋" w:hAnsi="仿宋" w:eastAsia="仿宋" w:cs="仿宋"/>
          <w:color w:val="000000"/>
          <w:kern w:val="0"/>
          <w:sz w:val="32"/>
          <w:szCs w:val="32"/>
          <w:highlight w:val="none"/>
        </w:rPr>
        <w:t>日17:00。</w:t>
      </w:r>
    </w:p>
    <w:p w14:paraId="350309DE">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在以上时间内，须完成基本信息填报、信息审核确认、网上缴费等三项网上报名流程。</w:t>
      </w:r>
      <w:r>
        <w:rPr>
          <w:rFonts w:hint="eastAsia" w:ascii="仿宋" w:hAnsi="仿宋" w:eastAsia="仿宋" w:cs="仿宋"/>
          <w:b/>
          <w:color w:val="000000"/>
          <w:kern w:val="0"/>
          <w:sz w:val="32"/>
          <w:szCs w:val="32"/>
          <w:u w:val="single"/>
        </w:rPr>
        <w:t>时间截止后，一律不再接收报名及缴费。</w:t>
      </w:r>
    </w:p>
    <w:p w14:paraId="4E6B8B12">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四、报名及缴费办法和程序</w:t>
      </w:r>
    </w:p>
    <w:p w14:paraId="38FF13CF">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lang w:eastAsia="zh-CN"/>
        </w:rPr>
        <w:t>）</w:t>
      </w:r>
      <w:r>
        <w:rPr>
          <w:rFonts w:hint="eastAsia" w:ascii="仿宋" w:hAnsi="仿宋" w:eastAsia="仿宋" w:cs="仿宋"/>
          <w:b/>
          <w:color w:val="000000"/>
          <w:kern w:val="0"/>
          <w:sz w:val="32"/>
          <w:szCs w:val="32"/>
        </w:rPr>
        <w:t>上网填报基本信息。</w:t>
      </w:r>
      <w:r>
        <w:rPr>
          <w:rFonts w:hint="eastAsia" w:ascii="仿宋" w:hAnsi="仿宋" w:eastAsia="仿宋" w:cs="仿宋"/>
          <w:color w:val="000000"/>
          <w:kern w:val="0"/>
          <w:sz w:val="32"/>
          <w:szCs w:val="32"/>
        </w:rPr>
        <w:t>考生在规定时间内上网填报、修改及查询本人信息。填报过程分为登录、查看提示信息、输入并提交报考信息、申请信息审核及等待“审核确认”结果。修改和查询与填报过程相同。考生在申请信息审核前要认真核对本人所填报的各项信息，须对本人所填报的各项信息准确性负全责。姓名、地址等信息项中如存在字库中没有的汉字，以拼音全拼（半角大写字母）代替。</w:t>
      </w:r>
      <w:r>
        <w:rPr>
          <w:rFonts w:hint="eastAsia" w:ascii="仿宋" w:hAnsi="仿宋" w:eastAsia="仿宋" w:cs="仿宋"/>
          <w:b/>
          <w:color w:val="000000"/>
          <w:kern w:val="0"/>
          <w:sz w:val="32"/>
          <w:szCs w:val="32"/>
          <w:u w:val="single"/>
        </w:rPr>
        <w:t>考生报考信息审核通过后，所有报考信息一律不得变更。</w:t>
      </w:r>
      <w:r>
        <w:rPr>
          <w:rFonts w:hint="eastAsia" w:ascii="仿宋" w:hAnsi="仿宋" w:eastAsia="仿宋" w:cs="仿宋"/>
          <w:color w:val="000000"/>
          <w:kern w:val="0"/>
          <w:sz w:val="32"/>
          <w:szCs w:val="32"/>
        </w:rPr>
        <w:t>考生上传照片(</w:t>
      </w:r>
      <w:r>
        <w:rPr>
          <w:rFonts w:hint="eastAsia" w:ascii="仿宋" w:hAnsi="仿宋" w:eastAsia="仿宋" w:cs="仿宋"/>
          <w:b/>
          <w:color w:val="000000"/>
          <w:kern w:val="0"/>
          <w:sz w:val="32"/>
          <w:szCs w:val="32"/>
          <w:u w:val="single"/>
        </w:rPr>
        <w:t>照片应为考生本人近期正面免冠彩色证件照，须符合报名系统要求</w:t>
      </w:r>
      <w:r>
        <w:rPr>
          <w:rFonts w:hint="eastAsia" w:ascii="仿宋" w:hAnsi="仿宋" w:eastAsia="仿宋" w:cs="仿宋"/>
          <w:b/>
          <w:color w:val="000000"/>
          <w:kern w:val="0"/>
          <w:sz w:val="32"/>
          <w:szCs w:val="32"/>
          <w:highlight w:val="none"/>
          <w:u w:val="single"/>
          <w:lang w:val="en-US" w:eastAsia="zh-CN"/>
        </w:rPr>
        <w:t>,严禁上传AI照片</w:t>
      </w:r>
      <w:r>
        <w:rPr>
          <w:rFonts w:hint="eastAsia" w:ascii="仿宋" w:hAnsi="仿宋" w:eastAsia="仿宋" w:cs="仿宋"/>
          <w:color w:val="000000"/>
          <w:kern w:val="0"/>
          <w:sz w:val="32"/>
          <w:szCs w:val="32"/>
          <w:highlight w:val="none"/>
        </w:rPr>
        <w:t>)，</w:t>
      </w:r>
      <w:r>
        <w:rPr>
          <w:rFonts w:hint="eastAsia" w:ascii="仿宋" w:hAnsi="仿宋" w:eastAsia="仿宋" w:cs="仿宋"/>
          <w:color w:val="000000"/>
          <w:kern w:val="0"/>
          <w:sz w:val="32"/>
          <w:szCs w:val="32"/>
        </w:rPr>
        <w:t>确保信息准确无误后提交“审核确认”。</w:t>
      </w:r>
    </w:p>
    <w:p w14:paraId="0A078B82">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lang w:eastAsia="zh-CN"/>
        </w:rPr>
        <w:t>（</w:t>
      </w:r>
      <w:r>
        <w:rPr>
          <w:rFonts w:hint="eastAsia" w:ascii="仿宋" w:hAnsi="仿宋" w:eastAsia="仿宋" w:cs="仿宋"/>
          <w:b/>
          <w:color w:val="000000"/>
          <w:kern w:val="0"/>
          <w:sz w:val="32"/>
          <w:szCs w:val="32"/>
          <w:lang w:val="en-US" w:eastAsia="zh-CN"/>
        </w:rPr>
        <w:t>二</w:t>
      </w:r>
      <w:r>
        <w:rPr>
          <w:rFonts w:hint="eastAsia" w:ascii="仿宋" w:hAnsi="仿宋" w:eastAsia="仿宋" w:cs="仿宋"/>
          <w:b/>
          <w:color w:val="000000"/>
          <w:kern w:val="0"/>
          <w:sz w:val="32"/>
          <w:szCs w:val="32"/>
          <w:lang w:eastAsia="zh-CN"/>
        </w:rPr>
        <w:t>）</w:t>
      </w:r>
      <w:r>
        <w:rPr>
          <w:rFonts w:hint="eastAsia" w:ascii="仿宋" w:hAnsi="仿宋" w:eastAsia="仿宋" w:cs="仿宋"/>
          <w:b/>
          <w:color w:val="000000"/>
          <w:kern w:val="0"/>
          <w:sz w:val="32"/>
          <w:szCs w:val="32"/>
        </w:rPr>
        <w:t>报名信息审核确认。</w:t>
      </w:r>
      <w:r>
        <w:rPr>
          <w:rFonts w:hint="eastAsia" w:ascii="仿宋" w:hAnsi="仿宋" w:eastAsia="仿宋" w:cs="仿宋"/>
          <w:color w:val="000000"/>
          <w:kern w:val="0"/>
          <w:sz w:val="32"/>
          <w:szCs w:val="32"/>
          <w:lang w:eastAsia="zh-CN"/>
        </w:rPr>
        <w:t>教务处</w:t>
      </w:r>
      <w:r>
        <w:rPr>
          <w:rFonts w:hint="eastAsia" w:ascii="仿宋" w:hAnsi="仿宋" w:eastAsia="仿宋" w:cs="仿宋"/>
          <w:color w:val="000000"/>
          <w:kern w:val="0"/>
          <w:sz w:val="32"/>
          <w:szCs w:val="32"/>
        </w:rPr>
        <w:t>在报名期间安排专人每天（24小时内必须完成审核确认）对已提交“审核确认”的考生信息进行审核及确认（主要审核照片是否符合要求）。</w:t>
      </w:r>
    </w:p>
    <w:p w14:paraId="7A1EF016">
      <w:pPr>
        <w:keepNext w:val="0"/>
        <w:keepLines w:val="0"/>
        <w:pageBreakBefore w:val="0"/>
        <w:widowControl/>
        <w:kinsoku/>
        <w:wordWrap/>
        <w:overflowPunct/>
        <w:topLinePunct w:val="0"/>
        <w:autoSpaceDE/>
        <w:autoSpaceDN/>
        <w:bidi w:val="0"/>
        <w:adjustRightInd/>
        <w:snapToGrid/>
        <w:spacing w:line="560" w:lineRule="exact"/>
        <w:ind w:left="105" w:firstLine="640"/>
        <w:jc w:val="left"/>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lang w:eastAsia="zh-CN"/>
        </w:rPr>
        <w:t>（</w:t>
      </w:r>
      <w:r>
        <w:rPr>
          <w:rFonts w:hint="eastAsia" w:ascii="仿宋" w:hAnsi="仿宋" w:eastAsia="仿宋" w:cs="仿宋"/>
          <w:b/>
          <w:color w:val="000000"/>
          <w:kern w:val="0"/>
          <w:sz w:val="32"/>
          <w:szCs w:val="32"/>
          <w:lang w:val="en-US" w:eastAsia="zh-CN"/>
        </w:rPr>
        <w:t>三</w:t>
      </w:r>
      <w:r>
        <w:rPr>
          <w:rFonts w:hint="eastAsia" w:ascii="仿宋" w:hAnsi="仿宋" w:eastAsia="仿宋" w:cs="仿宋"/>
          <w:b/>
          <w:color w:val="000000"/>
          <w:kern w:val="0"/>
          <w:sz w:val="32"/>
          <w:szCs w:val="32"/>
          <w:lang w:eastAsia="zh-CN"/>
        </w:rPr>
        <w:t>）</w:t>
      </w:r>
      <w:r>
        <w:rPr>
          <w:rFonts w:hint="eastAsia" w:ascii="仿宋" w:hAnsi="仿宋" w:eastAsia="仿宋" w:cs="仿宋"/>
          <w:b/>
          <w:color w:val="000000"/>
          <w:kern w:val="0"/>
          <w:sz w:val="32"/>
          <w:szCs w:val="32"/>
        </w:rPr>
        <w:t>网上缴费。</w:t>
      </w:r>
      <w:r>
        <w:rPr>
          <w:rFonts w:hint="eastAsia" w:ascii="仿宋" w:hAnsi="仿宋" w:eastAsia="仿宋" w:cs="仿宋"/>
          <w:color w:val="000000"/>
          <w:kern w:val="0"/>
          <w:sz w:val="32"/>
          <w:szCs w:val="32"/>
        </w:rPr>
        <w:t>考生须在信息审核确认通过后在缴费时间段内（提交报名信息后24小时内）按规定进行网上缴费。</w:t>
      </w:r>
    </w:p>
    <w:p w14:paraId="3B8419D0">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b/>
          <w:color w:val="000000"/>
          <w:kern w:val="0"/>
          <w:sz w:val="32"/>
          <w:szCs w:val="32"/>
          <w:highlight w:val="none"/>
          <w:lang w:eastAsia="zh-CN"/>
        </w:rPr>
        <w:t>（</w:t>
      </w:r>
      <w:r>
        <w:rPr>
          <w:rFonts w:hint="eastAsia" w:ascii="仿宋" w:hAnsi="仿宋" w:eastAsia="仿宋" w:cs="仿宋"/>
          <w:b/>
          <w:color w:val="000000"/>
          <w:kern w:val="0"/>
          <w:sz w:val="32"/>
          <w:szCs w:val="32"/>
          <w:highlight w:val="none"/>
          <w:lang w:val="en-US" w:eastAsia="zh-CN"/>
        </w:rPr>
        <w:t>四</w:t>
      </w:r>
      <w:r>
        <w:rPr>
          <w:rFonts w:hint="eastAsia" w:ascii="仿宋" w:hAnsi="仿宋" w:eastAsia="仿宋" w:cs="仿宋"/>
          <w:b/>
          <w:color w:val="000000"/>
          <w:kern w:val="0"/>
          <w:sz w:val="32"/>
          <w:szCs w:val="32"/>
          <w:highlight w:val="none"/>
          <w:lang w:eastAsia="zh-CN"/>
        </w:rPr>
        <w:t>）</w:t>
      </w:r>
      <w:r>
        <w:rPr>
          <w:rFonts w:hint="eastAsia" w:ascii="仿宋" w:hAnsi="仿宋" w:eastAsia="仿宋" w:cs="仿宋"/>
          <w:b/>
          <w:color w:val="000000"/>
          <w:kern w:val="0"/>
          <w:sz w:val="32"/>
          <w:szCs w:val="32"/>
          <w:highlight w:val="none"/>
        </w:rPr>
        <w:t>班级为必选项。</w:t>
      </w:r>
      <w:r>
        <w:rPr>
          <w:rFonts w:hint="eastAsia" w:ascii="仿宋" w:hAnsi="仿宋" w:eastAsia="仿宋" w:cs="仿宋"/>
          <w:color w:val="000000"/>
          <w:kern w:val="0"/>
          <w:sz w:val="32"/>
          <w:szCs w:val="32"/>
          <w:highlight w:val="none"/>
        </w:rPr>
        <w:t>霍里山班级考场在霍里山校区考试，郑蒲港班级在郑蒲港校区考试。</w:t>
      </w:r>
    </w:p>
    <w:p w14:paraId="13AC26FB">
      <w:pPr>
        <w:keepNext w:val="0"/>
        <w:keepLines w:val="0"/>
        <w:pageBreakBefore w:val="0"/>
        <w:widowControl/>
        <w:kinsoku/>
        <w:wordWrap/>
        <w:overflowPunct/>
        <w:topLinePunct w:val="0"/>
        <w:autoSpaceDE/>
        <w:autoSpaceDN/>
        <w:bidi w:val="0"/>
        <w:adjustRightInd/>
        <w:snapToGrid/>
        <w:spacing w:line="560" w:lineRule="exact"/>
        <w:ind w:left="1" w:firstLine="64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所有流程均要在规定时间内完成。未在规定时间内缴纳报名考试费的考生将视为自行放弃报名及考试资格，将不予编排考场。报名及缴费时间结束，一律不再接收报名及缴费。</w:t>
      </w:r>
    </w:p>
    <w:p w14:paraId="66633247">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rPr>
        <w:t>五、打印准考证方法及时间</w:t>
      </w:r>
    </w:p>
    <w:p w14:paraId="05AA88E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由考生本人在网上打印考试准考证，准考证打印开始时间为202</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9</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14</w:t>
      </w:r>
      <w:r>
        <w:rPr>
          <w:rFonts w:hint="eastAsia" w:ascii="仿宋" w:hAnsi="仿宋" w:eastAsia="仿宋" w:cs="仿宋"/>
          <w:color w:val="000000"/>
          <w:kern w:val="0"/>
          <w:sz w:val="32"/>
          <w:szCs w:val="32"/>
          <w:highlight w:val="none"/>
        </w:rPr>
        <w:t>日9:00。</w:t>
      </w:r>
    </w:p>
    <w:p w14:paraId="67688B2A">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rPr>
        <w:t>六、考试时间、级别和科目安排</w:t>
      </w:r>
    </w:p>
    <w:p w14:paraId="6C0DA127">
      <w:pPr>
        <w:keepNext w:val="0"/>
        <w:keepLines w:val="0"/>
        <w:pageBreakBefore w:val="0"/>
        <w:widowControl/>
        <w:kinsoku/>
        <w:wordWrap/>
        <w:overflowPunct/>
        <w:topLinePunct w:val="0"/>
        <w:autoSpaceDE/>
        <w:autoSpaceDN/>
        <w:bidi w:val="0"/>
        <w:adjustRightInd/>
        <w:snapToGrid/>
        <w:spacing w:line="560" w:lineRule="exact"/>
        <w:ind w:left="108" w:firstLine="64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考试时间为202</w:t>
      </w:r>
      <w:r>
        <w:rPr>
          <w:rFonts w:hint="eastAsia" w:ascii="仿宋" w:hAnsi="仿宋" w:eastAsia="仿宋" w:cs="仿宋"/>
          <w:color w:val="000000"/>
          <w:kern w:val="0"/>
          <w:sz w:val="32"/>
          <w:szCs w:val="32"/>
          <w:highlight w:val="none"/>
          <w:lang w:val="en-US" w:eastAsia="zh-CN"/>
        </w:rPr>
        <w:t>6</w:t>
      </w:r>
      <w:r>
        <w:rPr>
          <w:rFonts w:hint="eastAsia" w:ascii="仿宋" w:hAnsi="仿宋" w:eastAsia="仿宋" w:cs="仿宋"/>
          <w:color w:val="000000"/>
          <w:kern w:val="0"/>
          <w:sz w:val="32"/>
          <w:szCs w:val="32"/>
          <w:highlight w:val="none"/>
        </w:rPr>
        <w:t>年</w:t>
      </w:r>
      <w:r>
        <w:rPr>
          <w:rFonts w:hint="eastAsia" w:ascii="仿宋" w:hAnsi="仿宋" w:eastAsia="仿宋" w:cs="仿宋"/>
          <w:color w:val="000000"/>
          <w:kern w:val="0"/>
          <w:sz w:val="32"/>
          <w:szCs w:val="32"/>
          <w:highlight w:val="none"/>
          <w:lang w:val="en-US" w:eastAsia="zh-CN"/>
        </w:rPr>
        <w:t>9</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19</w:t>
      </w:r>
      <w:r>
        <w:rPr>
          <w:rFonts w:hint="eastAsia" w:ascii="仿宋" w:hAnsi="仿宋" w:eastAsia="仿宋" w:cs="仿宋"/>
          <w:color w:val="000000"/>
          <w:kern w:val="0"/>
          <w:sz w:val="32"/>
          <w:szCs w:val="32"/>
          <w:highlight w:val="none"/>
        </w:rPr>
        <w:t>日至</w:t>
      </w:r>
      <w:r>
        <w:rPr>
          <w:rFonts w:hint="eastAsia" w:ascii="仿宋" w:hAnsi="仿宋" w:eastAsia="仿宋" w:cs="仿宋"/>
          <w:color w:val="000000"/>
          <w:kern w:val="0"/>
          <w:sz w:val="32"/>
          <w:szCs w:val="32"/>
          <w:highlight w:val="none"/>
          <w:lang w:val="en-US" w:eastAsia="zh-CN"/>
        </w:rPr>
        <w:t>9</w:t>
      </w:r>
      <w:r>
        <w:rPr>
          <w:rFonts w:hint="eastAsia" w:ascii="仿宋" w:hAnsi="仿宋" w:eastAsia="仿宋" w:cs="仿宋"/>
          <w:color w:val="000000"/>
          <w:kern w:val="0"/>
          <w:sz w:val="32"/>
          <w:szCs w:val="32"/>
          <w:highlight w:val="none"/>
        </w:rPr>
        <w:t>月</w:t>
      </w:r>
      <w:r>
        <w:rPr>
          <w:rFonts w:hint="eastAsia" w:ascii="仿宋" w:hAnsi="仿宋" w:eastAsia="仿宋" w:cs="仿宋"/>
          <w:color w:val="000000"/>
          <w:kern w:val="0"/>
          <w:sz w:val="32"/>
          <w:szCs w:val="32"/>
          <w:highlight w:val="none"/>
          <w:lang w:val="en-US" w:eastAsia="zh-CN"/>
        </w:rPr>
        <w:t>21</w:t>
      </w:r>
      <w:r>
        <w:rPr>
          <w:rFonts w:hint="eastAsia" w:ascii="仿宋" w:hAnsi="仿宋" w:eastAsia="仿宋" w:cs="仿宋"/>
          <w:color w:val="000000"/>
          <w:kern w:val="0"/>
          <w:sz w:val="32"/>
          <w:szCs w:val="32"/>
          <w:highlight w:val="none"/>
        </w:rPr>
        <w:t>日（第7</w:t>
      </w:r>
      <w:r>
        <w:rPr>
          <w:rFonts w:hint="eastAsia" w:ascii="仿宋" w:hAnsi="仿宋" w:eastAsia="仿宋" w:cs="仿宋"/>
          <w:color w:val="000000"/>
          <w:kern w:val="0"/>
          <w:sz w:val="32"/>
          <w:szCs w:val="32"/>
          <w:highlight w:val="none"/>
          <w:lang w:val="en-US" w:eastAsia="zh-CN"/>
        </w:rPr>
        <w:t>8</w:t>
      </w:r>
      <w:r>
        <w:rPr>
          <w:rFonts w:hint="eastAsia" w:ascii="仿宋" w:hAnsi="仿宋" w:eastAsia="仿宋" w:cs="仿宋"/>
          <w:color w:val="000000"/>
          <w:kern w:val="0"/>
          <w:sz w:val="32"/>
          <w:szCs w:val="32"/>
          <w:highlight w:val="none"/>
        </w:rPr>
        <w:t>次）。</w:t>
      </w:r>
    </w:p>
    <w:p w14:paraId="682E8BE1">
      <w:pPr>
        <w:keepNext w:val="0"/>
        <w:keepLines w:val="0"/>
        <w:pageBreakBefore w:val="0"/>
        <w:widowControl/>
        <w:kinsoku/>
        <w:wordWrap/>
        <w:overflowPunct/>
        <w:topLinePunct w:val="0"/>
        <w:autoSpaceDE/>
        <w:autoSpaceDN/>
        <w:bidi w:val="0"/>
        <w:adjustRightInd/>
        <w:snapToGrid/>
        <w:spacing w:line="56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同次考试考生最多可报三个科目，不允许重复报考同一个科目，且只能在一个省级承办机构的一个考点报名。</w:t>
      </w:r>
    </w:p>
    <w:p w14:paraId="2AF017A9">
      <w:pPr>
        <w:keepNext w:val="0"/>
        <w:keepLines w:val="0"/>
        <w:pageBreakBefore w:val="0"/>
        <w:widowControl/>
        <w:kinsoku/>
        <w:wordWrap/>
        <w:overflowPunct/>
        <w:topLinePunct w:val="0"/>
        <w:autoSpaceDE/>
        <w:autoSpaceDN/>
        <w:bidi w:val="0"/>
        <w:adjustRightInd/>
        <w:snapToGrid/>
        <w:spacing w:line="56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严禁考生单次考试重复报考同一科目，重复报名考试者将按违规处理。请各二级学院做好对考生的宣传和告知工作，正确指导考生报考。</w:t>
      </w:r>
    </w:p>
    <w:p w14:paraId="595287C9">
      <w:pPr>
        <w:keepNext w:val="0"/>
        <w:keepLines w:val="0"/>
        <w:pageBreakBefore w:val="0"/>
        <w:widowControl/>
        <w:kinsoku/>
        <w:wordWrap/>
        <w:overflowPunct/>
        <w:topLinePunct w:val="0"/>
        <w:autoSpaceDE/>
        <w:autoSpaceDN/>
        <w:bidi w:val="0"/>
        <w:adjustRightInd/>
        <w:snapToGrid/>
        <w:spacing w:line="56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建议浏览器：火狐浏览器、谷歌浏览器、IE9+、360浏览器（选择极速模式）。</w:t>
      </w:r>
    </w:p>
    <w:p w14:paraId="1E003D1A">
      <w:pPr>
        <w:keepNext w:val="0"/>
        <w:keepLines w:val="0"/>
        <w:pageBreakBefore w:val="0"/>
        <w:widowControl/>
        <w:kinsoku/>
        <w:wordWrap/>
        <w:overflowPunct/>
        <w:topLinePunct w:val="0"/>
        <w:autoSpaceDE/>
        <w:autoSpaceDN/>
        <w:bidi w:val="0"/>
        <w:adjustRightInd/>
        <w:snapToGrid/>
        <w:spacing w:line="560" w:lineRule="exact"/>
        <w:ind w:firstLine="960" w:firstLineChars="300"/>
        <w:jc w:val="left"/>
        <w:textAlignment w:val="auto"/>
        <w:rPr>
          <w:rFonts w:hint="eastAsia" w:ascii="仿宋" w:hAnsi="仿宋" w:eastAsia="仿宋" w:cs="仿宋"/>
          <w:color w:val="000000"/>
          <w:kern w:val="0"/>
          <w:sz w:val="32"/>
          <w:szCs w:val="32"/>
        </w:rPr>
      </w:pPr>
      <w:bookmarkStart w:id="0" w:name="_GoBack"/>
      <w:bookmarkEnd w:id="0"/>
      <w:r>
        <w:rPr>
          <w:rFonts w:hint="eastAsia" w:ascii="仿宋" w:hAnsi="仿宋" w:eastAsia="仿宋" w:cs="仿宋"/>
          <w:color w:val="000000"/>
          <w:kern w:val="0"/>
          <w:sz w:val="32"/>
          <w:szCs w:val="32"/>
          <w:lang w:val="en-US" w:eastAsia="zh-CN"/>
        </w:rPr>
        <w:t>附件：开考级别、科目名称及科目代码</w:t>
      </w:r>
    </w:p>
    <w:p w14:paraId="537D5980">
      <w:pPr>
        <w:keepNext w:val="0"/>
        <w:keepLines w:val="0"/>
        <w:pageBreakBefore w:val="0"/>
        <w:widowControl/>
        <w:kinsoku/>
        <w:wordWrap/>
        <w:overflowPunct/>
        <w:topLinePunct w:val="0"/>
        <w:autoSpaceDE/>
        <w:autoSpaceDN/>
        <w:bidi w:val="0"/>
        <w:adjustRightInd/>
        <w:snapToGrid/>
        <w:spacing w:line="560" w:lineRule="exact"/>
        <w:ind w:left="5254" w:hanging="5254" w:hangingChars="1642"/>
        <w:jc w:val="center"/>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 xml:space="preserve">                                  皖江工学院</w:t>
      </w:r>
      <w:r>
        <w:rPr>
          <w:rFonts w:hint="eastAsia" w:ascii="仿宋" w:hAnsi="仿宋" w:eastAsia="仿宋" w:cs="仿宋"/>
          <w:color w:val="000000"/>
          <w:kern w:val="0"/>
          <w:sz w:val="32"/>
          <w:szCs w:val="32"/>
          <w:lang w:eastAsia="zh-CN"/>
        </w:rPr>
        <w:t>教务处</w:t>
      </w:r>
    </w:p>
    <w:p w14:paraId="0903E91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6年6</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18</w:t>
      </w:r>
      <w:r>
        <w:rPr>
          <w:rFonts w:hint="eastAsia" w:ascii="仿宋" w:hAnsi="仿宋" w:eastAsia="仿宋" w:cs="仿宋"/>
          <w:color w:val="000000"/>
          <w:kern w:val="0"/>
          <w:sz w:val="32"/>
          <w:szCs w:val="32"/>
        </w:rPr>
        <w:t>日</w:t>
      </w:r>
    </w:p>
    <w:p w14:paraId="2B95673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kern w:val="0"/>
          <w:sz w:val="32"/>
          <w:szCs w:val="32"/>
        </w:rPr>
      </w:pPr>
    </w:p>
    <w:p w14:paraId="53DAA194">
      <w:pPr>
        <w:ind w:firstLine="280" w:firstLineChars="100"/>
        <w:rPr>
          <w:rFonts w:hint="eastAsia" w:ascii="仿宋_GB2312" w:hAnsi="华文中宋" w:eastAsia="仿宋_GB2312"/>
          <w:sz w:val="28"/>
          <w:szCs w:val="28"/>
        </w:rPr>
      </w:pPr>
      <w:r>
        <w:rPr>
          <w:rFonts w:ascii="仿宋_GB2312" w:hAnsi="华文中宋"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mcNg9YAAAAIAQAADwAAAAAAAAABACAAAAAiAAAAZHJzL2Rvd25yZXYueG1sUEsBAhQAFAAA&#10;AAgAh07iQJvGXFvxAQAA6AMAAA4AAAAAAAAAAQAgAAAAJQEAAGRycy9lMm9Eb2MueG1sUEsFBgAA&#10;AAAGAAYAWQEAAIgFA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_GB2312" w:hAnsi="华文中宋" w:eastAsia="仿宋_GB2312"/>
          <w:sz w:val="28"/>
          <w:szCs w:val="28"/>
        </w:rPr>
        <w:t>皖江工学院</w:t>
      </w:r>
      <w:r>
        <w:rPr>
          <w:rFonts w:hint="eastAsia" w:ascii="仿宋_GB2312" w:hAnsi="华文中宋" w:eastAsia="仿宋_GB2312"/>
          <w:sz w:val="28"/>
          <w:szCs w:val="28"/>
          <w:lang w:eastAsia="zh-CN"/>
        </w:rPr>
        <w:t>教务处</w:t>
      </w:r>
      <w:r>
        <w:rPr>
          <w:rFonts w:hint="eastAsia" w:ascii="仿宋_GB2312" w:hAnsi="华文中宋" w:eastAsia="仿宋_GB2312"/>
          <w:sz w:val="28"/>
          <w:szCs w:val="28"/>
        </w:rPr>
        <w:t xml:space="preserve">                    202</w:t>
      </w: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年</w:t>
      </w: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月</w:t>
      </w:r>
      <w:r>
        <w:rPr>
          <w:rFonts w:hint="eastAsia" w:ascii="仿宋_GB2312" w:hAnsi="华文中宋" w:eastAsia="仿宋_GB2312"/>
          <w:sz w:val="28"/>
          <w:szCs w:val="28"/>
          <w:lang w:val="en-US" w:eastAsia="zh-CN"/>
        </w:rPr>
        <w:t>18</w:t>
      </w:r>
      <w:r>
        <w:rPr>
          <w:rFonts w:hint="eastAsia" w:ascii="仿宋_GB2312" w:hAnsi="华文中宋" w:eastAsia="仿宋_GB2312"/>
          <w:sz w:val="28"/>
          <w:szCs w:val="28"/>
        </w:rPr>
        <w:t>日印发</w:t>
      </w:r>
    </w:p>
    <w:p w14:paraId="24C175A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仿宋_GB2312" w:hAnsi="华文中宋" w:eastAsia="仿宋"/>
          <w:sz w:val="28"/>
          <w:szCs w:val="28"/>
          <w:lang w:val="en-US" w:eastAsia="zh-CN"/>
        </w:rPr>
      </w:pPr>
      <w:r>
        <w:rPr>
          <w:rFonts w:hint="eastAsia" w:ascii="仿宋" w:hAnsi="仿宋" w:eastAsia="仿宋" w:cs="仿宋"/>
          <w:color w:val="000000"/>
          <w:kern w:val="0"/>
          <w:sz w:val="32"/>
          <w:szCs w:val="32"/>
          <w:lang w:val="en-US" w:eastAsia="zh-CN"/>
        </w:rPr>
        <w:t>附件：开考级别、科目名称及科目代码</w:t>
      </w:r>
    </w:p>
    <w:tbl>
      <w:tblPr>
        <w:tblStyle w:val="7"/>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15"/>
        <w:gridCol w:w="3885"/>
        <w:gridCol w:w="1815"/>
      </w:tblGrid>
      <w:tr w14:paraId="5EA1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tcBorders>
              <w:top w:val="single" w:color="000000" w:sz="8" w:space="0"/>
              <w:left w:val="single" w:color="000000" w:sz="8" w:space="0"/>
              <w:bottom w:val="single" w:color="000000" w:sz="8" w:space="0"/>
              <w:right w:val="single" w:color="000000" w:sz="8" w:space="0"/>
            </w:tcBorders>
            <w:shd w:val="clear" w:color="auto" w:fill="BFBFBF"/>
            <w:vAlign w:val="center"/>
          </w:tcPr>
          <w:p w14:paraId="57C46811">
            <w:pPr>
              <w:keepNext w:val="0"/>
              <w:keepLines w:val="0"/>
              <w:widowControl/>
              <w:suppressLineNumbers w:val="0"/>
              <w:jc w:val="center"/>
              <w:textAlignment w:val="center"/>
              <w:rPr>
                <w:rFonts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级别</w:t>
            </w:r>
          </w:p>
        </w:tc>
        <w:tc>
          <w:tcPr>
            <w:tcW w:w="3885" w:type="dxa"/>
            <w:tcBorders>
              <w:top w:val="single" w:color="000000" w:sz="8" w:space="0"/>
              <w:left w:val="nil"/>
              <w:bottom w:val="single" w:color="000000" w:sz="8" w:space="0"/>
              <w:right w:val="single" w:color="000000" w:sz="8" w:space="0"/>
            </w:tcBorders>
            <w:shd w:val="clear" w:color="auto" w:fill="BFBFBF"/>
            <w:vAlign w:val="center"/>
          </w:tcPr>
          <w:p w14:paraId="334070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科目名称</w:t>
            </w:r>
          </w:p>
        </w:tc>
        <w:tc>
          <w:tcPr>
            <w:tcW w:w="1815" w:type="dxa"/>
            <w:tcBorders>
              <w:top w:val="single" w:color="000000" w:sz="8" w:space="0"/>
              <w:left w:val="nil"/>
              <w:bottom w:val="single" w:color="000000" w:sz="8" w:space="0"/>
              <w:right w:val="single" w:color="000000" w:sz="8" w:space="0"/>
            </w:tcBorders>
            <w:shd w:val="clear" w:color="auto" w:fill="BFBFBF"/>
            <w:vAlign w:val="center"/>
          </w:tcPr>
          <w:p w14:paraId="3A7008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科目代码</w:t>
            </w:r>
          </w:p>
        </w:tc>
      </w:tr>
      <w:tr w14:paraId="5E46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3315" w:type="dxa"/>
            <w:vMerge w:val="restart"/>
            <w:tcBorders>
              <w:top w:val="nil"/>
              <w:left w:val="single" w:color="000000" w:sz="8" w:space="0"/>
              <w:bottom w:val="single" w:color="000000" w:sz="8" w:space="0"/>
              <w:right w:val="single" w:color="000000" w:sz="8" w:space="0"/>
            </w:tcBorders>
            <w:shd w:val="clear" w:color="auto" w:fill="auto"/>
            <w:vAlign w:val="center"/>
          </w:tcPr>
          <w:p w14:paraId="12850D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一级</w:t>
            </w:r>
          </w:p>
        </w:tc>
        <w:tc>
          <w:tcPr>
            <w:tcW w:w="3885" w:type="dxa"/>
            <w:tcBorders>
              <w:top w:val="nil"/>
              <w:left w:val="nil"/>
              <w:bottom w:val="single" w:color="000000" w:sz="8" w:space="0"/>
              <w:right w:val="single" w:color="000000" w:sz="8" w:space="0"/>
            </w:tcBorders>
            <w:shd w:val="clear" w:color="auto" w:fill="auto"/>
            <w:vAlign w:val="top"/>
          </w:tcPr>
          <w:p w14:paraId="17C7E86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网络安全素质教育</w:t>
            </w:r>
          </w:p>
        </w:tc>
        <w:tc>
          <w:tcPr>
            <w:tcW w:w="1815" w:type="dxa"/>
            <w:tcBorders>
              <w:top w:val="nil"/>
              <w:left w:val="nil"/>
              <w:bottom w:val="single" w:color="000000" w:sz="8" w:space="0"/>
              <w:right w:val="single" w:color="000000" w:sz="8" w:space="0"/>
            </w:tcBorders>
            <w:shd w:val="clear" w:color="auto" w:fill="auto"/>
            <w:vAlign w:val="top"/>
          </w:tcPr>
          <w:p w14:paraId="1D198E8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r>
      <w:tr w14:paraId="3ED3A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3315" w:type="dxa"/>
            <w:vMerge w:val="continue"/>
            <w:tcBorders>
              <w:top w:val="nil"/>
              <w:left w:val="single" w:color="000000" w:sz="8" w:space="0"/>
              <w:bottom w:val="single" w:color="000000" w:sz="8" w:space="0"/>
              <w:right w:val="single" w:color="000000" w:sz="8" w:space="0"/>
            </w:tcBorders>
            <w:shd w:val="clear" w:color="auto" w:fill="auto"/>
            <w:vAlign w:val="center"/>
          </w:tcPr>
          <w:p w14:paraId="73365F50">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top"/>
          </w:tcPr>
          <w:p w14:paraId="7C24694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人工智能与大模型基础</w:t>
            </w:r>
          </w:p>
        </w:tc>
        <w:tc>
          <w:tcPr>
            <w:tcW w:w="1815" w:type="dxa"/>
            <w:tcBorders>
              <w:top w:val="nil"/>
              <w:left w:val="nil"/>
              <w:bottom w:val="single" w:color="000000" w:sz="8" w:space="0"/>
              <w:right w:val="single" w:color="000000" w:sz="8" w:space="0"/>
            </w:tcBorders>
            <w:shd w:val="clear" w:color="auto" w:fill="auto"/>
            <w:vAlign w:val="top"/>
          </w:tcPr>
          <w:p w14:paraId="2ED4DC4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r>
      <w:tr w14:paraId="4CF5F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restart"/>
            <w:tcBorders>
              <w:top w:val="nil"/>
              <w:left w:val="single" w:color="000000" w:sz="8" w:space="0"/>
              <w:bottom w:val="single" w:color="000000" w:sz="8" w:space="0"/>
              <w:right w:val="single" w:color="000000" w:sz="8" w:space="0"/>
            </w:tcBorders>
            <w:shd w:val="clear" w:color="auto" w:fill="auto"/>
            <w:vAlign w:val="center"/>
          </w:tcPr>
          <w:p w14:paraId="44546A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二级</w:t>
            </w:r>
          </w:p>
        </w:tc>
        <w:tc>
          <w:tcPr>
            <w:tcW w:w="3885" w:type="dxa"/>
            <w:tcBorders>
              <w:top w:val="nil"/>
              <w:left w:val="nil"/>
              <w:bottom w:val="single" w:color="000000" w:sz="8" w:space="0"/>
              <w:right w:val="single" w:color="000000" w:sz="8" w:space="0"/>
            </w:tcBorders>
            <w:shd w:val="clear" w:color="auto" w:fill="auto"/>
            <w:vAlign w:val="center"/>
          </w:tcPr>
          <w:p w14:paraId="4F9D10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C语言程序设计</w:t>
            </w:r>
          </w:p>
        </w:tc>
        <w:tc>
          <w:tcPr>
            <w:tcW w:w="1815" w:type="dxa"/>
            <w:tcBorders>
              <w:top w:val="nil"/>
              <w:left w:val="nil"/>
              <w:bottom w:val="single" w:color="000000" w:sz="8" w:space="0"/>
              <w:right w:val="single" w:color="000000" w:sz="8" w:space="0"/>
            </w:tcBorders>
            <w:shd w:val="clear" w:color="auto" w:fill="auto"/>
            <w:vAlign w:val="top"/>
          </w:tcPr>
          <w:p w14:paraId="5DE441A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r>
      <w:tr w14:paraId="01812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nil"/>
              <w:left w:val="single" w:color="000000" w:sz="8" w:space="0"/>
              <w:bottom w:val="single" w:color="000000" w:sz="8" w:space="0"/>
              <w:right w:val="single" w:color="000000" w:sz="8" w:space="0"/>
            </w:tcBorders>
            <w:shd w:val="clear" w:color="auto" w:fill="auto"/>
            <w:vAlign w:val="center"/>
          </w:tcPr>
          <w:p w14:paraId="52E76A84">
            <w:pPr>
              <w:jc w:val="center"/>
              <w:rPr>
                <w:rFonts w:hint="eastAsia" w:ascii="仿宋" w:hAnsi="仿宋" w:eastAsia="仿宋" w:cs="仿宋"/>
                <w:i w:val="0"/>
                <w:iCs w:val="0"/>
                <w:color w:val="000000"/>
                <w:sz w:val="28"/>
                <w:szCs w:val="28"/>
                <w:u w:val="none"/>
              </w:rPr>
            </w:pPr>
          </w:p>
        </w:tc>
        <w:tc>
          <w:tcPr>
            <w:tcW w:w="3885" w:type="dxa"/>
            <w:tcBorders>
              <w:top w:val="nil"/>
              <w:left w:val="nil"/>
              <w:bottom w:val="nil"/>
              <w:right w:val="single" w:color="000000" w:sz="8" w:space="0"/>
            </w:tcBorders>
            <w:shd w:val="clear" w:color="auto" w:fill="auto"/>
            <w:vAlign w:val="center"/>
          </w:tcPr>
          <w:p w14:paraId="5D0DA7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Access数据库程序设计</w:t>
            </w:r>
          </w:p>
        </w:tc>
        <w:tc>
          <w:tcPr>
            <w:tcW w:w="1815" w:type="dxa"/>
            <w:tcBorders>
              <w:top w:val="nil"/>
              <w:left w:val="nil"/>
              <w:bottom w:val="nil"/>
              <w:right w:val="single" w:color="000000" w:sz="8" w:space="0"/>
            </w:tcBorders>
            <w:shd w:val="clear" w:color="auto" w:fill="auto"/>
            <w:vAlign w:val="top"/>
          </w:tcPr>
          <w:p w14:paraId="6122AA0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r>
      <w:tr w14:paraId="30B0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nil"/>
              <w:left w:val="single" w:color="000000" w:sz="8" w:space="0"/>
              <w:bottom w:val="single" w:color="000000" w:sz="8" w:space="0"/>
              <w:right w:val="single" w:color="000000" w:sz="8" w:space="0"/>
            </w:tcBorders>
            <w:shd w:val="clear" w:color="auto" w:fill="auto"/>
            <w:vAlign w:val="center"/>
          </w:tcPr>
          <w:p w14:paraId="5B7F6B39">
            <w:pPr>
              <w:jc w:val="center"/>
              <w:rPr>
                <w:rFonts w:hint="eastAsia" w:ascii="仿宋" w:hAnsi="仿宋" w:eastAsia="仿宋" w:cs="仿宋"/>
                <w:i w:val="0"/>
                <w:iCs w:val="0"/>
                <w:color w:val="000000"/>
                <w:sz w:val="28"/>
                <w:szCs w:val="28"/>
                <w:u w:val="none"/>
              </w:rPr>
            </w:pPr>
          </w:p>
        </w:tc>
        <w:tc>
          <w:tcPr>
            <w:tcW w:w="3885" w:type="dxa"/>
            <w:tcBorders>
              <w:top w:val="single" w:color="000000" w:sz="8" w:space="0"/>
              <w:left w:val="nil"/>
              <w:bottom w:val="single" w:color="000000" w:sz="8" w:space="0"/>
              <w:right w:val="single" w:color="000000" w:sz="8" w:space="0"/>
            </w:tcBorders>
            <w:shd w:val="clear" w:color="auto" w:fill="auto"/>
            <w:vAlign w:val="center"/>
          </w:tcPr>
          <w:p w14:paraId="30C420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C++语言程序设计</w:t>
            </w:r>
          </w:p>
        </w:tc>
        <w:tc>
          <w:tcPr>
            <w:tcW w:w="1815" w:type="dxa"/>
            <w:tcBorders>
              <w:top w:val="single" w:color="000000" w:sz="8" w:space="0"/>
              <w:left w:val="nil"/>
              <w:bottom w:val="single" w:color="000000" w:sz="8" w:space="0"/>
              <w:right w:val="single" w:color="000000" w:sz="8" w:space="0"/>
            </w:tcBorders>
            <w:shd w:val="clear" w:color="auto" w:fill="auto"/>
            <w:vAlign w:val="top"/>
          </w:tcPr>
          <w:p w14:paraId="01EDDB5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61</w:t>
            </w:r>
          </w:p>
        </w:tc>
      </w:tr>
      <w:tr w14:paraId="1480C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nil"/>
              <w:left w:val="single" w:color="000000" w:sz="8" w:space="0"/>
              <w:bottom w:val="single" w:color="000000" w:sz="8" w:space="0"/>
              <w:right w:val="single" w:color="000000" w:sz="8" w:space="0"/>
            </w:tcBorders>
            <w:shd w:val="clear" w:color="auto" w:fill="auto"/>
            <w:vAlign w:val="center"/>
          </w:tcPr>
          <w:p w14:paraId="34B8DFAE">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5E6983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MS Office高级应用</w:t>
            </w:r>
          </w:p>
        </w:tc>
        <w:tc>
          <w:tcPr>
            <w:tcW w:w="1815" w:type="dxa"/>
            <w:tcBorders>
              <w:top w:val="nil"/>
              <w:left w:val="nil"/>
              <w:bottom w:val="single" w:color="000000" w:sz="8" w:space="0"/>
              <w:right w:val="single" w:color="000000" w:sz="8" w:space="0"/>
            </w:tcBorders>
            <w:shd w:val="clear" w:color="auto" w:fill="auto"/>
            <w:vAlign w:val="top"/>
          </w:tcPr>
          <w:p w14:paraId="76B95B7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w:t>
            </w:r>
          </w:p>
        </w:tc>
      </w:tr>
      <w:tr w14:paraId="2B606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nil"/>
              <w:left w:val="single" w:color="000000" w:sz="8" w:space="0"/>
              <w:bottom w:val="single" w:color="000000" w:sz="8" w:space="0"/>
              <w:right w:val="single" w:color="000000" w:sz="8" w:space="0"/>
            </w:tcBorders>
            <w:shd w:val="clear" w:color="auto" w:fill="auto"/>
            <w:vAlign w:val="center"/>
          </w:tcPr>
          <w:p w14:paraId="3226DA69">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3DDE5D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Python语言程序设计</w:t>
            </w:r>
          </w:p>
        </w:tc>
        <w:tc>
          <w:tcPr>
            <w:tcW w:w="1815" w:type="dxa"/>
            <w:tcBorders>
              <w:top w:val="nil"/>
              <w:left w:val="nil"/>
              <w:bottom w:val="single" w:color="000000" w:sz="8" w:space="0"/>
              <w:right w:val="single" w:color="000000" w:sz="8" w:space="0"/>
            </w:tcBorders>
            <w:shd w:val="clear" w:color="auto" w:fill="auto"/>
            <w:vAlign w:val="top"/>
          </w:tcPr>
          <w:p w14:paraId="358A408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66</w:t>
            </w:r>
          </w:p>
        </w:tc>
      </w:tr>
      <w:tr w14:paraId="557B7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nil"/>
              <w:left w:val="single" w:color="000000" w:sz="8" w:space="0"/>
              <w:bottom w:val="single" w:color="000000" w:sz="8" w:space="0"/>
              <w:right w:val="single" w:color="000000" w:sz="8" w:space="0"/>
            </w:tcBorders>
            <w:shd w:val="clear" w:color="auto" w:fill="auto"/>
            <w:vAlign w:val="center"/>
          </w:tcPr>
          <w:p w14:paraId="7B97CB3B">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46A322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WPS Office高级应用与设计</w:t>
            </w:r>
          </w:p>
        </w:tc>
        <w:tc>
          <w:tcPr>
            <w:tcW w:w="1815" w:type="dxa"/>
            <w:tcBorders>
              <w:top w:val="nil"/>
              <w:left w:val="nil"/>
              <w:bottom w:val="single" w:color="000000" w:sz="8" w:space="0"/>
              <w:right w:val="single" w:color="000000" w:sz="8" w:space="0"/>
            </w:tcBorders>
            <w:shd w:val="clear" w:color="auto" w:fill="auto"/>
            <w:vAlign w:val="top"/>
          </w:tcPr>
          <w:p w14:paraId="2D10E4D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67</w:t>
            </w:r>
          </w:p>
        </w:tc>
      </w:tr>
      <w:tr w14:paraId="654E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38E6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三级</w:t>
            </w:r>
          </w:p>
        </w:tc>
        <w:tc>
          <w:tcPr>
            <w:tcW w:w="3885" w:type="dxa"/>
            <w:tcBorders>
              <w:top w:val="nil"/>
              <w:left w:val="nil"/>
              <w:bottom w:val="single" w:color="000000" w:sz="8" w:space="0"/>
              <w:right w:val="single" w:color="000000" w:sz="8" w:space="0"/>
            </w:tcBorders>
            <w:shd w:val="clear" w:color="auto" w:fill="auto"/>
            <w:vAlign w:val="center"/>
          </w:tcPr>
          <w:p w14:paraId="0F79DF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网络技术</w:t>
            </w:r>
          </w:p>
        </w:tc>
        <w:tc>
          <w:tcPr>
            <w:tcW w:w="1815" w:type="dxa"/>
            <w:tcBorders>
              <w:top w:val="nil"/>
              <w:left w:val="nil"/>
              <w:bottom w:val="single" w:color="000000" w:sz="8" w:space="0"/>
              <w:right w:val="single" w:color="000000" w:sz="8" w:space="0"/>
            </w:tcBorders>
            <w:shd w:val="clear" w:color="auto" w:fill="auto"/>
            <w:vAlign w:val="center"/>
          </w:tcPr>
          <w:p w14:paraId="655FC9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r>
      <w:tr w14:paraId="0C9B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E7D418">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6405B0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数据库技术</w:t>
            </w:r>
          </w:p>
        </w:tc>
        <w:tc>
          <w:tcPr>
            <w:tcW w:w="1815" w:type="dxa"/>
            <w:tcBorders>
              <w:top w:val="nil"/>
              <w:left w:val="nil"/>
              <w:bottom w:val="single" w:color="000000" w:sz="8" w:space="0"/>
              <w:right w:val="single" w:color="000000" w:sz="8" w:space="0"/>
            </w:tcBorders>
            <w:shd w:val="clear" w:color="auto" w:fill="auto"/>
            <w:vAlign w:val="center"/>
          </w:tcPr>
          <w:p w14:paraId="7B7664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r>
      <w:tr w14:paraId="419C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222024">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0F509B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信息安全技术</w:t>
            </w:r>
          </w:p>
        </w:tc>
        <w:tc>
          <w:tcPr>
            <w:tcW w:w="1815" w:type="dxa"/>
            <w:tcBorders>
              <w:top w:val="nil"/>
              <w:left w:val="nil"/>
              <w:bottom w:val="single" w:color="000000" w:sz="8" w:space="0"/>
              <w:right w:val="single" w:color="000000" w:sz="8" w:space="0"/>
            </w:tcBorders>
            <w:shd w:val="clear" w:color="auto" w:fill="auto"/>
            <w:vAlign w:val="center"/>
          </w:tcPr>
          <w:p w14:paraId="28BF82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r>
      <w:tr w14:paraId="33AC0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2A2967">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02B645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嵌入式系统开发技术</w:t>
            </w:r>
          </w:p>
        </w:tc>
        <w:tc>
          <w:tcPr>
            <w:tcW w:w="1815" w:type="dxa"/>
            <w:tcBorders>
              <w:top w:val="nil"/>
              <w:left w:val="nil"/>
              <w:bottom w:val="single" w:color="000000" w:sz="8" w:space="0"/>
              <w:right w:val="single" w:color="000000" w:sz="8" w:space="0"/>
            </w:tcBorders>
            <w:shd w:val="clear" w:color="auto" w:fill="auto"/>
            <w:vAlign w:val="center"/>
          </w:tcPr>
          <w:p w14:paraId="1D39ED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r>
      <w:tr w14:paraId="458C4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360AB0">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72F016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Linux应用与开发技术</w:t>
            </w:r>
          </w:p>
        </w:tc>
        <w:tc>
          <w:tcPr>
            <w:tcW w:w="1815" w:type="dxa"/>
            <w:tcBorders>
              <w:top w:val="nil"/>
              <w:left w:val="nil"/>
              <w:bottom w:val="single" w:color="000000" w:sz="8" w:space="0"/>
              <w:right w:val="single" w:color="000000" w:sz="8" w:space="0"/>
            </w:tcBorders>
            <w:shd w:val="clear" w:color="auto" w:fill="auto"/>
            <w:vAlign w:val="top"/>
          </w:tcPr>
          <w:p w14:paraId="272EE89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71</w:t>
            </w:r>
          </w:p>
        </w:tc>
      </w:tr>
      <w:tr w14:paraId="1D4A8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9D3E4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四级</w:t>
            </w:r>
          </w:p>
        </w:tc>
        <w:tc>
          <w:tcPr>
            <w:tcW w:w="3885" w:type="dxa"/>
            <w:tcBorders>
              <w:top w:val="nil"/>
              <w:left w:val="nil"/>
              <w:bottom w:val="single" w:color="000000" w:sz="8" w:space="0"/>
              <w:right w:val="single" w:color="000000" w:sz="8" w:space="0"/>
            </w:tcBorders>
            <w:shd w:val="clear" w:color="auto" w:fill="auto"/>
            <w:vAlign w:val="center"/>
          </w:tcPr>
          <w:p w14:paraId="68A04E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网络工程师</w:t>
            </w:r>
          </w:p>
        </w:tc>
        <w:tc>
          <w:tcPr>
            <w:tcW w:w="1815" w:type="dxa"/>
            <w:tcBorders>
              <w:top w:val="nil"/>
              <w:left w:val="nil"/>
              <w:bottom w:val="single" w:color="000000" w:sz="8" w:space="0"/>
              <w:right w:val="single" w:color="000000" w:sz="8" w:space="0"/>
            </w:tcBorders>
            <w:shd w:val="clear" w:color="auto" w:fill="auto"/>
            <w:vAlign w:val="center"/>
          </w:tcPr>
          <w:p w14:paraId="689817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r>
      <w:tr w14:paraId="5579E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78635C">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0937A1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数据库工程师</w:t>
            </w:r>
          </w:p>
        </w:tc>
        <w:tc>
          <w:tcPr>
            <w:tcW w:w="1815" w:type="dxa"/>
            <w:tcBorders>
              <w:top w:val="nil"/>
              <w:left w:val="nil"/>
              <w:bottom w:val="single" w:color="000000" w:sz="8" w:space="0"/>
              <w:right w:val="single" w:color="000000" w:sz="8" w:space="0"/>
            </w:tcBorders>
            <w:shd w:val="clear" w:color="auto" w:fill="auto"/>
            <w:vAlign w:val="center"/>
          </w:tcPr>
          <w:p w14:paraId="5BF066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r>
      <w:tr w14:paraId="1E5E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9FA7A4">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35DF20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信息安全工程师</w:t>
            </w:r>
          </w:p>
        </w:tc>
        <w:tc>
          <w:tcPr>
            <w:tcW w:w="1815" w:type="dxa"/>
            <w:tcBorders>
              <w:top w:val="nil"/>
              <w:left w:val="nil"/>
              <w:bottom w:val="single" w:color="000000" w:sz="8" w:space="0"/>
              <w:right w:val="single" w:color="000000" w:sz="8" w:space="0"/>
            </w:tcBorders>
            <w:shd w:val="clear" w:color="auto" w:fill="auto"/>
            <w:vAlign w:val="center"/>
          </w:tcPr>
          <w:p w14:paraId="3B437D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r>
      <w:tr w14:paraId="75A1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ACC965">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74C4C9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嵌入式系统开发工程师</w:t>
            </w:r>
          </w:p>
        </w:tc>
        <w:tc>
          <w:tcPr>
            <w:tcW w:w="1815" w:type="dxa"/>
            <w:tcBorders>
              <w:top w:val="nil"/>
              <w:left w:val="nil"/>
              <w:bottom w:val="single" w:color="000000" w:sz="8" w:space="0"/>
              <w:right w:val="single" w:color="000000" w:sz="8" w:space="0"/>
            </w:tcBorders>
            <w:shd w:val="clear" w:color="auto" w:fill="auto"/>
            <w:vAlign w:val="center"/>
          </w:tcPr>
          <w:p w14:paraId="084BAB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r>
      <w:tr w14:paraId="7B44E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5A7A9F">
            <w:pPr>
              <w:jc w:val="center"/>
              <w:rPr>
                <w:rFonts w:hint="eastAsia" w:ascii="仿宋" w:hAnsi="仿宋" w:eastAsia="仿宋" w:cs="仿宋"/>
                <w:i w:val="0"/>
                <w:iCs w:val="0"/>
                <w:color w:val="000000"/>
                <w:sz w:val="28"/>
                <w:szCs w:val="28"/>
                <w:u w:val="none"/>
              </w:rPr>
            </w:pPr>
          </w:p>
        </w:tc>
        <w:tc>
          <w:tcPr>
            <w:tcW w:w="3885" w:type="dxa"/>
            <w:tcBorders>
              <w:top w:val="nil"/>
              <w:left w:val="nil"/>
              <w:bottom w:val="single" w:color="000000" w:sz="8" w:space="0"/>
              <w:right w:val="single" w:color="000000" w:sz="8" w:space="0"/>
            </w:tcBorders>
            <w:shd w:val="clear" w:color="auto" w:fill="auto"/>
            <w:vAlign w:val="center"/>
          </w:tcPr>
          <w:p w14:paraId="6668C0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Linux应用与开发工程师</w:t>
            </w:r>
          </w:p>
        </w:tc>
        <w:tc>
          <w:tcPr>
            <w:tcW w:w="1815" w:type="dxa"/>
            <w:tcBorders>
              <w:top w:val="nil"/>
              <w:left w:val="nil"/>
              <w:bottom w:val="single" w:color="000000" w:sz="8" w:space="0"/>
              <w:right w:val="single" w:color="000000" w:sz="8" w:space="0"/>
            </w:tcBorders>
            <w:shd w:val="clear" w:color="auto" w:fill="auto"/>
            <w:vAlign w:val="center"/>
          </w:tcPr>
          <w:p w14:paraId="67CC78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r>
    </w:tbl>
    <w:p w14:paraId="66D7C857">
      <w:pPr>
        <w:ind w:firstLine="280" w:firstLineChars="100"/>
        <w:rPr>
          <w:rFonts w:hint="eastAsia" w:ascii="仿宋_GB2312" w:hAnsi="华文中宋" w:eastAsia="仿宋_GB2312"/>
          <w:sz w:val="28"/>
          <w:szCs w:val="28"/>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EBD54">
    <w:pPr>
      <w:pStyle w:val="5"/>
      <w:jc w:val="center"/>
      <w:rPr>
        <w:rFonts w:asciiTheme="minorEastAsia" w:hAnsiTheme="minor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8688"/>
                          </w:sdtPr>
                          <w:sdtEndPr>
                            <w:rPr>
                              <w:rFonts w:asciiTheme="minorEastAsia" w:hAnsiTheme="minorEastAsia"/>
                              <w:sz w:val="28"/>
                            </w:rPr>
                          </w:sdtEndPr>
                          <w:sdtContent>
                            <w:p w14:paraId="79A2B9AE">
                              <w:pPr>
                                <w:pStyle w:val="5"/>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p>
                          </w:sdtContent>
                        </w:sdt>
                        <w:p w14:paraId="4EE8832F">
                          <w:pPr>
                            <w:rPr>
                              <w:rFonts w:asciiTheme="minorEastAsia" w:hAnsiTheme="minorEastAsia"/>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8688"/>
                    </w:sdtPr>
                    <w:sdtEndPr>
                      <w:rPr>
                        <w:rFonts w:asciiTheme="minorEastAsia" w:hAnsiTheme="minorEastAsia"/>
                        <w:sz w:val="28"/>
                      </w:rPr>
                    </w:sdtEndPr>
                    <w:sdtContent>
                      <w:p w14:paraId="79A2B9AE">
                        <w:pPr>
                          <w:pStyle w:val="5"/>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p>
                    </w:sdtContent>
                  </w:sdt>
                  <w:p w14:paraId="4EE8832F">
                    <w:pPr>
                      <w:rPr>
                        <w:rFonts w:asciiTheme="minorEastAsia" w:hAnsiTheme="minorEastAsia"/>
                        <w:sz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3BF0">
    <w:pPr>
      <w:pStyle w:val="6"/>
      <w:pBdr>
        <w:bottom w:val="none" w:color="auto" w:sz="0" w:space="0"/>
      </w:pBdr>
    </w:pPr>
  </w:p>
  <w:p w14:paraId="27CF16B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0M2U0MGMyNjBhYTljODJkMjE0OGY2NzZlNWIwNDkifQ=="/>
  </w:docVars>
  <w:rsids>
    <w:rsidRoot w:val="00FA323F"/>
    <w:rsid w:val="00004121"/>
    <w:rsid w:val="0000495D"/>
    <w:rsid w:val="000157C1"/>
    <w:rsid w:val="000556A2"/>
    <w:rsid w:val="0006660E"/>
    <w:rsid w:val="00083625"/>
    <w:rsid w:val="000E06F1"/>
    <w:rsid w:val="000E7607"/>
    <w:rsid w:val="0011157A"/>
    <w:rsid w:val="00113955"/>
    <w:rsid w:val="00121AB0"/>
    <w:rsid w:val="0012425F"/>
    <w:rsid w:val="0015097E"/>
    <w:rsid w:val="00171ED2"/>
    <w:rsid w:val="00174D33"/>
    <w:rsid w:val="00177B82"/>
    <w:rsid w:val="001A20B7"/>
    <w:rsid w:val="001B17BF"/>
    <w:rsid w:val="00205AED"/>
    <w:rsid w:val="00215242"/>
    <w:rsid w:val="002368C3"/>
    <w:rsid w:val="0027597B"/>
    <w:rsid w:val="002B55A7"/>
    <w:rsid w:val="002D44C5"/>
    <w:rsid w:val="002D79C4"/>
    <w:rsid w:val="002E7D60"/>
    <w:rsid w:val="002F661C"/>
    <w:rsid w:val="003068CF"/>
    <w:rsid w:val="003177DE"/>
    <w:rsid w:val="003264E4"/>
    <w:rsid w:val="00367FDA"/>
    <w:rsid w:val="003936E5"/>
    <w:rsid w:val="003A05A0"/>
    <w:rsid w:val="003A4A9C"/>
    <w:rsid w:val="003A4FCA"/>
    <w:rsid w:val="003B0BF0"/>
    <w:rsid w:val="003B54D3"/>
    <w:rsid w:val="003B64D9"/>
    <w:rsid w:val="003D670D"/>
    <w:rsid w:val="003E54C9"/>
    <w:rsid w:val="003E56D6"/>
    <w:rsid w:val="004213F1"/>
    <w:rsid w:val="00426D46"/>
    <w:rsid w:val="00445ACB"/>
    <w:rsid w:val="00463085"/>
    <w:rsid w:val="004749C6"/>
    <w:rsid w:val="00487995"/>
    <w:rsid w:val="004B7D3E"/>
    <w:rsid w:val="004E1FA3"/>
    <w:rsid w:val="004E5953"/>
    <w:rsid w:val="004F6E63"/>
    <w:rsid w:val="00503BE1"/>
    <w:rsid w:val="00503FB5"/>
    <w:rsid w:val="00532FC6"/>
    <w:rsid w:val="00556FED"/>
    <w:rsid w:val="00577D11"/>
    <w:rsid w:val="005B45AE"/>
    <w:rsid w:val="005C23D8"/>
    <w:rsid w:val="005C3093"/>
    <w:rsid w:val="005D0ACC"/>
    <w:rsid w:val="005F3D96"/>
    <w:rsid w:val="006011C0"/>
    <w:rsid w:val="00605FEB"/>
    <w:rsid w:val="006203FE"/>
    <w:rsid w:val="006251A3"/>
    <w:rsid w:val="00626C2D"/>
    <w:rsid w:val="0064609D"/>
    <w:rsid w:val="00661B8C"/>
    <w:rsid w:val="00675E59"/>
    <w:rsid w:val="006875E0"/>
    <w:rsid w:val="00693C4C"/>
    <w:rsid w:val="0069686D"/>
    <w:rsid w:val="006D3D60"/>
    <w:rsid w:val="006E2788"/>
    <w:rsid w:val="006E7C5B"/>
    <w:rsid w:val="006F06F1"/>
    <w:rsid w:val="0071232A"/>
    <w:rsid w:val="00744BFE"/>
    <w:rsid w:val="00745BDF"/>
    <w:rsid w:val="00752747"/>
    <w:rsid w:val="00752DF3"/>
    <w:rsid w:val="00755000"/>
    <w:rsid w:val="00760D77"/>
    <w:rsid w:val="00763520"/>
    <w:rsid w:val="00780155"/>
    <w:rsid w:val="00784110"/>
    <w:rsid w:val="00786D18"/>
    <w:rsid w:val="00793C4C"/>
    <w:rsid w:val="0079583E"/>
    <w:rsid w:val="00796879"/>
    <w:rsid w:val="007B7EEF"/>
    <w:rsid w:val="007C590E"/>
    <w:rsid w:val="007D3878"/>
    <w:rsid w:val="007E28BE"/>
    <w:rsid w:val="007E3EDD"/>
    <w:rsid w:val="00802BD2"/>
    <w:rsid w:val="008052A5"/>
    <w:rsid w:val="00816949"/>
    <w:rsid w:val="00833C44"/>
    <w:rsid w:val="00844207"/>
    <w:rsid w:val="0086344A"/>
    <w:rsid w:val="00897FC5"/>
    <w:rsid w:val="008B013F"/>
    <w:rsid w:val="008B6492"/>
    <w:rsid w:val="008D2516"/>
    <w:rsid w:val="009122CD"/>
    <w:rsid w:val="00924388"/>
    <w:rsid w:val="009355A7"/>
    <w:rsid w:val="00940884"/>
    <w:rsid w:val="009442D5"/>
    <w:rsid w:val="00951E25"/>
    <w:rsid w:val="009707B2"/>
    <w:rsid w:val="00970928"/>
    <w:rsid w:val="00994879"/>
    <w:rsid w:val="009B7C7D"/>
    <w:rsid w:val="009C3840"/>
    <w:rsid w:val="00A15F72"/>
    <w:rsid w:val="00A25420"/>
    <w:rsid w:val="00A26F88"/>
    <w:rsid w:val="00A33480"/>
    <w:rsid w:val="00A61595"/>
    <w:rsid w:val="00A82505"/>
    <w:rsid w:val="00AC6B96"/>
    <w:rsid w:val="00AE2047"/>
    <w:rsid w:val="00AF5F42"/>
    <w:rsid w:val="00B02071"/>
    <w:rsid w:val="00B16D4C"/>
    <w:rsid w:val="00B216CB"/>
    <w:rsid w:val="00B25A11"/>
    <w:rsid w:val="00B25A55"/>
    <w:rsid w:val="00B25E62"/>
    <w:rsid w:val="00B32158"/>
    <w:rsid w:val="00B40584"/>
    <w:rsid w:val="00B5297F"/>
    <w:rsid w:val="00B571C0"/>
    <w:rsid w:val="00B7288F"/>
    <w:rsid w:val="00B800C6"/>
    <w:rsid w:val="00B84E2B"/>
    <w:rsid w:val="00B95645"/>
    <w:rsid w:val="00BD44C4"/>
    <w:rsid w:val="00BD50CD"/>
    <w:rsid w:val="00BF0273"/>
    <w:rsid w:val="00BF1BB4"/>
    <w:rsid w:val="00C115B1"/>
    <w:rsid w:val="00C20F23"/>
    <w:rsid w:val="00C24015"/>
    <w:rsid w:val="00C41394"/>
    <w:rsid w:val="00C46F9A"/>
    <w:rsid w:val="00C528A5"/>
    <w:rsid w:val="00C549FF"/>
    <w:rsid w:val="00C64082"/>
    <w:rsid w:val="00C97BC2"/>
    <w:rsid w:val="00CD2970"/>
    <w:rsid w:val="00CF3A10"/>
    <w:rsid w:val="00D3076E"/>
    <w:rsid w:val="00D4368F"/>
    <w:rsid w:val="00D45D31"/>
    <w:rsid w:val="00D52BF4"/>
    <w:rsid w:val="00D7064D"/>
    <w:rsid w:val="00D766C1"/>
    <w:rsid w:val="00D941F3"/>
    <w:rsid w:val="00D94F17"/>
    <w:rsid w:val="00DA444E"/>
    <w:rsid w:val="00DC05FC"/>
    <w:rsid w:val="00DD5135"/>
    <w:rsid w:val="00DE1DAE"/>
    <w:rsid w:val="00E12BC6"/>
    <w:rsid w:val="00E720CE"/>
    <w:rsid w:val="00E804A5"/>
    <w:rsid w:val="00EF2D7E"/>
    <w:rsid w:val="00F05158"/>
    <w:rsid w:val="00F11269"/>
    <w:rsid w:val="00F21FBD"/>
    <w:rsid w:val="00F2786D"/>
    <w:rsid w:val="00F65514"/>
    <w:rsid w:val="00F90635"/>
    <w:rsid w:val="00F9468C"/>
    <w:rsid w:val="00FA185C"/>
    <w:rsid w:val="00FA323F"/>
    <w:rsid w:val="00FB6482"/>
    <w:rsid w:val="00FD0DBC"/>
    <w:rsid w:val="00FD228D"/>
    <w:rsid w:val="00FE54AC"/>
    <w:rsid w:val="01105F5E"/>
    <w:rsid w:val="024562EB"/>
    <w:rsid w:val="047B37D3"/>
    <w:rsid w:val="08C16076"/>
    <w:rsid w:val="09A510DF"/>
    <w:rsid w:val="0A0A75A9"/>
    <w:rsid w:val="0A454A85"/>
    <w:rsid w:val="13620456"/>
    <w:rsid w:val="1A937147"/>
    <w:rsid w:val="1CBB5927"/>
    <w:rsid w:val="1E005BBF"/>
    <w:rsid w:val="1F277343"/>
    <w:rsid w:val="1FAD5124"/>
    <w:rsid w:val="20633EA0"/>
    <w:rsid w:val="20DB1848"/>
    <w:rsid w:val="21647B12"/>
    <w:rsid w:val="23A40F94"/>
    <w:rsid w:val="25BE66B6"/>
    <w:rsid w:val="2741072D"/>
    <w:rsid w:val="28FB4835"/>
    <w:rsid w:val="2FC71915"/>
    <w:rsid w:val="34D86C3D"/>
    <w:rsid w:val="3A6C1450"/>
    <w:rsid w:val="42DC527F"/>
    <w:rsid w:val="434D7F2B"/>
    <w:rsid w:val="45376882"/>
    <w:rsid w:val="48335AA6"/>
    <w:rsid w:val="484979D9"/>
    <w:rsid w:val="48657AC5"/>
    <w:rsid w:val="48A30511"/>
    <w:rsid w:val="48BF5552"/>
    <w:rsid w:val="49BD284A"/>
    <w:rsid w:val="4A49144C"/>
    <w:rsid w:val="4C76404F"/>
    <w:rsid w:val="52770B21"/>
    <w:rsid w:val="52DC5B9D"/>
    <w:rsid w:val="53E977FC"/>
    <w:rsid w:val="5947124D"/>
    <w:rsid w:val="5C8E7193"/>
    <w:rsid w:val="5F3062DF"/>
    <w:rsid w:val="5F47563D"/>
    <w:rsid w:val="62B66A42"/>
    <w:rsid w:val="62B85329"/>
    <w:rsid w:val="65613696"/>
    <w:rsid w:val="66A24C8D"/>
    <w:rsid w:val="66F254AE"/>
    <w:rsid w:val="6A1567FD"/>
    <w:rsid w:val="6BB03D77"/>
    <w:rsid w:val="6EC76B6D"/>
    <w:rsid w:val="73DB0AB8"/>
    <w:rsid w:val="742F6913"/>
    <w:rsid w:val="748757DA"/>
    <w:rsid w:val="78C83D4C"/>
    <w:rsid w:val="7A824090"/>
    <w:rsid w:val="7AB83901"/>
    <w:rsid w:val="7B0572A1"/>
    <w:rsid w:val="7DAE0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style>
  <w:style w:type="character" w:styleId="10">
    <w:name w:val="Hyperlink"/>
    <w:basedOn w:val="8"/>
    <w:unhideWhenUsed/>
    <w:qFormat/>
    <w:uiPriority w:val="99"/>
    <w:rPr>
      <w:color w:val="0000FF"/>
      <w:u w:val="single"/>
    </w:rPr>
  </w:style>
  <w:style w:type="character" w:customStyle="1" w:styleId="11">
    <w:name w:val="apple-converted-space"/>
    <w:basedOn w:val="8"/>
    <w:qFormat/>
    <w:uiPriority w:val="0"/>
  </w:style>
  <w:style w:type="character" w:customStyle="1" w:styleId="12">
    <w:name w:val="页眉 字符"/>
    <w:basedOn w:val="8"/>
    <w:link w:val="6"/>
    <w:qFormat/>
    <w:uiPriority w:val="99"/>
    <w:rPr>
      <w:sz w:val="18"/>
      <w:szCs w:val="18"/>
    </w:rPr>
  </w:style>
  <w:style w:type="character" w:customStyle="1" w:styleId="13">
    <w:name w:val="页脚 字符"/>
    <w:basedOn w:val="8"/>
    <w:link w:val="5"/>
    <w:qFormat/>
    <w:uiPriority w:val="99"/>
    <w:rPr>
      <w:sz w:val="18"/>
      <w:szCs w:val="18"/>
    </w:rPr>
  </w:style>
  <w:style w:type="character" w:customStyle="1" w:styleId="14">
    <w:name w:val="批注框文本 字符"/>
    <w:basedOn w:val="8"/>
    <w:link w:val="4"/>
    <w:semiHidden/>
    <w:qFormat/>
    <w:uiPriority w:val="99"/>
    <w:rPr>
      <w:sz w:val="18"/>
      <w:szCs w:val="18"/>
    </w:rPr>
  </w:style>
  <w:style w:type="character" w:customStyle="1" w:styleId="15">
    <w:name w:val="日期 字符"/>
    <w:basedOn w:val="8"/>
    <w:link w:val="3"/>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4</Pages>
  <Words>1245</Words>
  <Characters>1392</Characters>
  <Lines>10</Lines>
  <Paragraphs>2</Paragraphs>
  <TotalTime>28</TotalTime>
  <ScaleCrop>false</ScaleCrop>
  <LinksUpToDate>false</LinksUpToDate>
  <CharactersWithSpaces>1495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2020-12-27T07:46:00Z</dcterms:created>
  <dc:creator>Windows 用户</dc:creator>
  <cp:lastModifiedBy>心情盒子</cp:lastModifiedBy>
  <cp:lastPrinted>2026-06-18T06:47:19Z</cp:lastPrinted>
  <dcterms:modified xsi:type="dcterms:W3CDTF">2026-06-18T06:48:18Z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CB231FFDB3AC4F23B083636F21672A09</vt:lpwstr>
  </property>
  <property fmtid="{D5CDD505-2E9C-101B-9397-08002B2CF9AE}" pid="4" name="KSOTemplateDocerSaveRecord">
    <vt:lpwstr>eyJoZGlkIjoiOTVkYmM1MDJjMGMwYjczNzM3MDMxNTg4NmM2MGE2MGMiLCJ1c2VySWQiOiI2OTYwMTEyMzUifQ==</vt:lpwstr>
  </property>
</Properties>
</file>